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6388" w14:textId="436E8C45" w:rsidR="00FE067E" w:rsidRDefault="003C6034" w:rsidP="00CC1F3B">
      <w:pPr>
        <w:pStyle w:val="TitlePageOrigin"/>
      </w:pPr>
      <w:r>
        <w:rPr>
          <w:caps w:val="0"/>
        </w:rPr>
        <w:t>WEST VIRGINIA LEGISLATURE</w:t>
      </w:r>
      <w:r w:rsidR="00533565">
        <w:rPr>
          <w:noProof/>
        </w:rPr>
        <mc:AlternateContent>
          <mc:Choice Requires="wps">
            <w:drawing>
              <wp:anchor distT="0" distB="0" distL="114300" distR="114300" simplePos="0" relativeHeight="251659264" behindDoc="0" locked="0" layoutInCell="1" allowOverlap="1" wp14:anchorId="0308092A" wp14:editId="6336A91A">
                <wp:simplePos x="0" y="0"/>
                <wp:positionH relativeFrom="column">
                  <wp:posOffset>6007100</wp:posOffset>
                </wp:positionH>
                <wp:positionV relativeFrom="paragraph">
                  <wp:posOffset>2260600</wp:posOffset>
                </wp:positionV>
                <wp:extent cx="635000" cy="476250"/>
                <wp:effectExtent l="0" t="0" r="12700" b="19050"/>
                <wp:wrapNone/>
                <wp:docPr id="11281485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2097F3" w14:textId="6DA2ED24" w:rsidR="00533565" w:rsidRPr="00533565" w:rsidRDefault="00533565" w:rsidP="00533565">
                            <w:pPr>
                              <w:spacing w:line="240" w:lineRule="auto"/>
                              <w:jc w:val="center"/>
                              <w:rPr>
                                <w:rFonts w:cs="Arial"/>
                                <w:b/>
                              </w:rPr>
                            </w:pPr>
                            <w:r w:rsidRPr="005335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08092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2097F3" w14:textId="6DA2ED24" w:rsidR="00533565" w:rsidRPr="00533565" w:rsidRDefault="00533565" w:rsidP="00533565">
                      <w:pPr>
                        <w:spacing w:line="240" w:lineRule="auto"/>
                        <w:jc w:val="center"/>
                        <w:rPr>
                          <w:rFonts w:cs="Arial"/>
                          <w:b/>
                        </w:rPr>
                      </w:pPr>
                      <w:r w:rsidRPr="00533565">
                        <w:rPr>
                          <w:rFonts w:cs="Arial"/>
                          <w:b/>
                        </w:rPr>
                        <w:t>FISCAL NOTE</w:t>
                      </w:r>
                    </w:p>
                  </w:txbxContent>
                </v:textbox>
              </v:shape>
            </w:pict>
          </mc:Fallback>
        </mc:AlternateContent>
      </w:r>
    </w:p>
    <w:p w14:paraId="08D7162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E797D0E" w14:textId="77777777" w:rsidR="00CD36CF" w:rsidRDefault="005432CD" w:rsidP="00CC1F3B">
      <w:pPr>
        <w:pStyle w:val="TitlePageBillPrefix"/>
      </w:pPr>
      <w:sdt>
        <w:sdtPr>
          <w:tag w:val="IntroDate"/>
          <w:id w:val="-1236936958"/>
          <w:placeholder>
            <w:docPart w:val="43D58AC336C640EF9931C5C26DB59E2B"/>
          </w:placeholder>
          <w:text/>
        </w:sdtPr>
        <w:sdtEndPr/>
        <w:sdtContent>
          <w:r w:rsidR="00AE48A0">
            <w:t>Introduced</w:t>
          </w:r>
        </w:sdtContent>
      </w:sdt>
    </w:p>
    <w:p w14:paraId="55BF6657" w14:textId="6A1EE5F1" w:rsidR="00CD36CF" w:rsidRDefault="005432CD" w:rsidP="00CC1F3B">
      <w:pPr>
        <w:pStyle w:val="BillNumber"/>
      </w:pPr>
      <w:sdt>
        <w:sdtPr>
          <w:tag w:val="Chamber"/>
          <w:id w:val="893011969"/>
          <w:lock w:val="sdtLocked"/>
          <w:placeholder>
            <w:docPart w:val="4118FCED27A64B09B60C201B97CF312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5E267B117A1407BA17F46667D5E9392"/>
          </w:placeholder>
          <w:text/>
        </w:sdtPr>
        <w:sdtEndPr/>
        <w:sdtContent>
          <w:r>
            <w:t>5442</w:t>
          </w:r>
        </w:sdtContent>
      </w:sdt>
    </w:p>
    <w:p w14:paraId="2AC5F2CB" w14:textId="4BDD7C26" w:rsidR="00CD36CF" w:rsidRDefault="00CD36CF" w:rsidP="00CC1F3B">
      <w:pPr>
        <w:pStyle w:val="Sponsors"/>
      </w:pPr>
      <w:r>
        <w:t xml:space="preserve">By </w:t>
      </w:r>
      <w:sdt>
        <w:sdtPr>
          <w:tag w:val="Sponsors"/>
          <w:id w:val="1589585889"/>
          <w:placeholder>
            <w:docPart w:val="5C473826D32843F5967773E4BEEC7331"/>
          </w:placeholder>
          <w:text w:multiLine="1"/>
        </w:sdtPr>
        <w:sdtEndPr/>
        <w:sdtContent>
          <w:r w:rsidR="0024177E">
            <w:t>Delegate</w:t>
          </w:r>
          <w:r w:rsidR="00027E16">
            <w:t>s</w:t>
          </w:r>
          <w:r w:rsidR="0024177E">
            <w:t xml:space="preserve"> Moore</w:t>
          </w:r>
          <w:r w:rsidR="00027E16">
            <w:t>, Drennan, Ellington, Worrell, and Crouse</w:t>
          </w:r>
        </w:sdtContent>
      </w:sdt>
    </w:p>
    <w:p w14:paraId="070031C3" w14:textId="4206DAC5" w:rsidR="00E831B3" w:rsidRDefault="00CD36CF" w:rsidP="00CC1F3B">
      <w:pPr>
        <w:pStyle w:val="References"/>
      </w:pPr>
      <w:r>
        <w:t>[</w:t>
      </w:r>
      <w:sdt>
        <w:sdtPr>
          <w:tag w:val="References"/>
          <w:id w:val="-1043047873"/>
          <w:placeholder>
            <w:docPart w:val="C7C99FD20EA24EF7A93433FB3F5F0A5C"/>
          </w:placeholder>
          <w:text w:multiLine="1"/>
        </w:sdtPr>
        <w:sdtEndPr/>
        <w:sdtContent>
          <w:r w:rsidR="005432CD">
            <w:t>Introduced February 11, 2026; referred to the Committee on Health and Human Resources</w:t>
          </w:r>
        </w:sdtContent>
      </w:sdt>
      <w:r>
        <w:t>]</w:t>
      </w:r>
    </w:p>
    <w:p w14:paraId="2D81BB6A" w14:textId="01B709E5" w:rsidR="00303684" w:rsidRDefault="0000526A" w:rsidP="00CC1F3B">
      <w:pPr>
        <w:pStyle w:val="TitleSection"/>
      </w:pPr>
      <w:r>
        <w:lastRenderedPageBreak/>
        <w:t>A BILL</w:t>
      </w:r>
      <w:r w:rsidR="00010F15">
        <w:t xml:space="preserve"> to amend the Code of West Virginia, 1931, as amended, by adding two new sections, designated §16-1-23 and §16B-3-22, relating to pregnancy and health; developing trainings on the uses and indications of certain drugs for pregnant women; and requiring licenses hospitals or similar institutions to complete training.</w:t>
      </w:r>
    </w:p>
    <w:p w14:paraId="21BBC86D" w14:textId="1EF9F646" w:rsidR="0024177E" w:rsidRDefault="00303684" w:rsidP="00CC1F3B">
      <w:pPr>
        <w:pStyle w:val="EnactingClause"/>
        <w:rPr>
          <w:i w:val="0"/>
          <w:iCs/>
        </w:rPr>
      </w:pPr>
      <w:r>
        <w:t>Be it enacted by the Legislature of West Virginia:</w:t>
      </w:r>
    </w:p>
    <w:p w14:paraId="61D6446C" w14:textId="77777777" w:rsidR="0024177E" w:rsidRDefault="0024177E" w:rsidP="00CC1F3B">
      <w:pPr>
        <w:pStyle w:val="EnactingClause"/>
        <w:rPr>
          <w:i w:val="0"/>
          <w:iCs/>
        </w:rPr>
        <w:sectPr w:rsidR="0024177E" w:rsidSect="002417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5B68EE7" w14:textId="403801F5" w:rsidR="0024177E" w:rsidRDefault="0024177E" w:rsidP="0024177E">
      <w:pPr>
        <w:pStyle w:val="ChapterHeading"/>
        <w:rPr>
          <w:i/>
          <w:iCs/>
        </w:rPr>
      </w:pPr>
      <w:r>
        <w:t>CHAPTER 16. PUBLIC HEALTH.</w:t>
      </w:r>
    </w:p>
    <w:p w14:paraId="7795305F" w14:textId="77777777" w:rsidR="0024177E" w:rsidRDefault="0024177E" w:rsidP="00CC1F3B">
      <w:pPr>
        <w:pStyle w:val="EnactingClause"/>
        <w:rPr>
          <w:i w:val="0"/>
          <w:iCs/>
        </w:rPr>
        <w:sectPr w:rsidR="0024177E" w:rsidSect="0024177E">
          <w:type w:val="continuous"/>
          <w:pgSz w:w="12240" w:h="15840" w:code="1"/>
          <w:pgMar w:top="1440" w:right="1440" w:bottom="1440" w:left="1440" w:header="720" w:footer="720" w:gutter="0"/>
          <w:lnNumType w:countBy="1" w:restart="newSection"/>
          <w:pgNumType w:start="0"/>
          <w:cols w:space="720"/>
          <w:titlePg/>
          <w:docGrid w:linePitch="360"/>
        </w:sectPr>
      </w:pPr>
    </w:p>
    <w:p w14:paraId="6DADE53C" w14:textId="1024077A" w:rsidR="0024177E" w:rsidRPr="0024177E" w:rsidRDefault="0024177E" w:rsidP="00855560">
      <w:pPr>
        <w:pStyle w:val="SectionHeading"/>
        <w:rPr>
          <w:u w:val="single"/>
        </w:rPr>
        <w:sectPr w:rsidR="0024177E" w:rsidRPr="0024177E" w:rsidSect="0024177E">
          <w:type w:val="continuous"/>
          <w:pgSz w:w="12240" w:h="15840" w:code="1"/>
          <w:pgMar w:top="1440" w:right="1440" w:bottom="1440" w:left="1440" w:header="720" w:footer="720" w:gutter="0"/>
          <w:lnNumType w:countBy="1" w:restart="newSection"/>
          <w:pgNumType w:start="0"/>
          <w:cols w:space="720"/>
          <w:titlePg/>
          <w:docGrid w:linePitch="360"/>
        </w:sectPr>
      </w:pPr>
      <w:r w:rsidRPr="0024177E">
        <w:rPr>
          <w:u w:val="single"/>
        </w:rPr>
        <w:t>§16-1-23. Development of trainings on the uses and indications of progesterone and mifepristone in pregnant women.</w:t>
      </w:r>
    </w:p>
    <w:p w14:paraId="68CD87CB" w14:textId="77777777" w:rsidR="0024177E" w:rsidRPr="0024177E" w:rsidRDefault="0024177E" w:rsidP="0024177E">
      <w:pPr>
        <w:pStyle w:val="SectionBody"/>
        <w:rPr>
          <w:u w:val="single"/>
        </w:rPr>
      </w:pPr>
      <w:r w:rsidRPr="0024177E">
        <w:rPr>
          <w:u w:val="single"/>
        </w:rPr>
        <w:t>(a) The Office of Maternal, Child and Family Health is hereby continued.</w:t>
      </w:r>
    </w:p>
    <w:p w14:paraId="2FDF6F3B" w14:textId="3546F28C" w:rsidR="0024177E" w:rsidRPr="0024177E" w:rsidRDefault="0024177E" w:rsidP="0024177E">
      <w:pPr>
        <w:pStyle w:val="SectionBody"/>
        <w:rPr>
          <w:u w:val="single"/>
        </w:rPr>
      </w:pPr>
      <w:r w:rsidRPr="0024177E">
        <w:rPr>
          <w:u w:val="single"/>
        </w:rPr>
        <w:t>(b) The Office of Maternal, Child and Family Health shall establish an advisory council on the uses and indications of progesterone and mifepristone in pregnant women</w:t>
      </w:r>
      <w:r w:rsidR="00F650A0" w:rsidRPr="006B4C93">
        <w:rPr>
          <w:color w:val="auto"/>
          <w:u w:val="single"/>
        </w:rPr>
        <w:t>:</w:t>
      </w:r>
      <w:r w:rsidRPr="006B4C93">
        <w:rPr>
          <w:color w:val="auto"/>
          <w:u w:val="single"/>
        </w:rPr>
        <w:t xml:space="preserve"> </w:t>
      </w:r>
      <w:r w:rsidRPr="006B4C93">
        <w:rPr>
          <w:i/>
          <w:iCs/>
          <w:color w:val="auto"/>
          <w:u w:val="single"/>
        </w:rPr>
        <w:t>Provided,</w:t>
      </w:r>
      <w:r w:rsidRPr="006B4C93">
        <w:rPr>
          <w:color w:val="auto"/>
          <w:u w:val="single"/>
        </w:rPr>
        <w:t xml:space="preserve"> </w:t>
      </w:r>
      <w:r w:rsidR="00F650A0" w:rsidRPr="006B4C93">
        <w:rPr>
          <w:color w:val="auto"/>
          <w:u w:val="single"/>
        </w:rPr>
        <w:t>T</w:t>
      </w:r>
      <w:r w:rsidRPr="006B4C93">
        <w:rPr>
          <w:color w:val="auto"/>
          <w:u w:val="single"/>
        </w:rPr>
        <w:t>hat n</w:t>
      </w:r>
      <w:r w:rsidRPr="0024177E">
        <w:rPr>
          <w:u w:val="single"/>
        </w:rPr>
        <w:t>o member of the advisory council shall be a past or present employee of, board member of, or volunteer with an abortion industry organization as defined in §16-66-1 of this code.</w:t>
      </w:r>
    </w:p>
    <w:p w14:paraId="29BB0745" w14:textId="77777777" w:rsidR="0024177E" w:rsidRPr="0024177E" w:rsidRDefault="0024177E" w:rsidP="0024177E">
      <w:pPr>
        <w:pStyle w:val="SectionBody"/>
        <w:rPr>
          <w:u w:val="single"/>
        </w:rPr>
      </w:pPr>
      <w:r w:rsidRPr="0024177E">
        <w:rPr>
          <w:u w:val="single"/>
        </w:rPr>
        <w:t>(c) The Office of Maternal, Child and Family Health shall develop, in consultation with the advisory council, the following trainings for licensed healthcare providers:</w:t>
      </w:r>
    </w:p>
    <w:p w14:paraId="0712BDEF" w14:textId="053ECE5D" w:rsidR="0024177E" w:rsidRPr="0024177E" w:rsidRDefault="0024177E" w:rsidP="0024177E">
      <w:pPr>
        <w:pStyle w:val="SectionBody"/>
        <w:rPr>
          <w:u w:val="single"/>
        </w:rPr>
      </w:pPr>
      <w:r w:rsidRPr="0024177E">
        <w:rPr>
          <w:u w:val="single"/>
        </w:rPr>
        <w:t>(1) A training based on a review of the scientific literature, both domestic and international, on the use of progesterone to counteract the effect of mifepristone when used in the course of a chemical abortion; and</w:t>
      </w:r>
    </w:p>
    <w:p w14:paraId="750D2175" w14:textId="42AA2404" w:rsidR="0024177E" w:rsidRPr="0024177E" w:rsidRDefault="0024177E" w:rsidP="0024177E">
      <w:pPr>
        <w:pStyle w:val="SectionBody"/>
        <w:rPr>
          <w:u w:val="single"/>
        </w:rPr>
      </w:pPr>
      <w:r w:rsidRPr="0024177E">
        <w:rPr>
          <w:u w:val="single"/>
        </w:rPr>
        <w:t>(2) A training based on a review of the scientific literature, both domestic and international, on the risks, identification, and treatment of adverse outcomes of chemical abortion, especially adverse outcomes which could result in a patient seeking emergency medical care</w:t>
      </w:r>
    </w:p>
    <w:p w14:paraId="767C0512" w14:textId="2496068E" w:rsidR="0024177E" w:rsidRPr="0024177E" w:rsidRDefault="0024177E" w:rsidP="0024177E">
      <w:pPr>
        <w:pStyle w:val="SectionBody"/>
        <w:rPr>
          <w:u w:val="single"/>
        </w:rPr>
      </w:pPr>
      <w:r w:rsidRPr="0024177E">
        <w:rPr>
          <w:u w:val="single"/>
        </w:rPr>
        <w:t>(d) The Office of Maternal, Child, and Family Health may contract with a third party organization to provide the training to licensed healthcare providers</w:t>
      </w:r>
      <w:r w:rsidR="000D7808">
        <w:rPr>
          <w:u w:val="single"/>
        </w:rPr>
        <w:t>:</w:t>
      </w:r>
      <w:r w:rsidRPr="0024177E">
        <w:rPr>
          <w:u w:val="single"/>
        </w:rPr>
        <w:t xml:space="preserve"> </w:t>
      </w:r>
      <w:r w:rsidRPr="000D7808">
        <w:rPr>
          <w:i/>
          <w:iCs/>
          <w:u w:val="single"/>
        </w:rPr>
        <w:t>Provided,</w:t>
      </w:r>
      <w:r w:rsidRPr="0024177E">
        <w:rPr>
          <w:u w:val="single"/>
        </w:rPr>
        <w:t xml:space="preserve"> </w:t>
      </w:r>
      <w:r w:rsidR="000D7808">
        <w:rPr>
          <w:u w:val="single"/>
        </w:rPr>
        <w:t>T</w:t>
      </w:r>
      <w:r w:rsidRPr="0024177E">
        <w:rPr>
          <w:u w:val="single"/>
        </w:rPr>
        <w:t>hat such third party organization may not be an abortion industry organization as defined in §16-66-1 of this code.</w:t>
      </w:r>
    </w:p>
    <w:p w14:paraId="0EDB7D9A" w14:textId="77777777" w:rsidR="0024177E" w:rsidRDefault="0024177E" w:rsidP="0024177E">
      <w:pPr>
        <w:pStyle w:val="SectionBody"/>
        <w:sectPr w:rsidR="0024177E" w:rsidSect="0024177E">
          <w:type w:val="continuous"/>
          <w:pgSz w:w="12240" w:h="15840" w:code="1"/>
          <w:pgMar w:top="1440" w:right="1440" w:bottom="1440" w:left="1440" w:header="720" w:footer="720" w:gutter="0"/>
          <w:lnNumType w:countBy="1" w:restart="newSection"/>
          <w:pgNumType w:start="0"/>
          <w:cols w:space="720"/>
          <w:titlePg/>
          <w:docGrid w:linePitch="360"/>
        </w:sectPr>
      </w:pPr>
    </w:p>
    <w:p w14:paraId="4B627C07" w14:textId="6F14B5FB" w:rsidR="0024177E" w:rsidRDefault="0024177E" w:rsidP="0024177E">
      <w:pPr>
        <w:pStyle w:val="ChapterHeading"/>
      </w:pPr>
      <w:r w:rsidRPr="00120C72">
        <w:lastRenderedPageBreak/>
        <w:t>CHAPTER 16B. INspector General.</w:t>
      </w:r>
    </w:p>
    <w:p w14:paraId="1C3D02B8" w14:textId="77777777" w:rsidR="0024177E" w:rsidRDefault="0024177E" w:rsidP="0024177E">
      <w:pPr>
        <w:pStyle w:val="SectionBody"/>
        <w:sectPr w:rsidR="0024177E" w:rsidSect="0024177E">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5EB0B1" w14:textId="240FEE1F" w:rsidR="0024177E" w:rsidRPr="0024177E" w:rsidRDefault="0024177E" w:rsidP="001916B9">
      <w:pPr>
        <w:pStyle w:val="SectionHeading"/>
        <w:rPr>
          <w:u w:val="single"/>
        </w:rPr>
        <w:sectPr w:rsidR="0024177E" w:rsidRPr="0024177E" w:rsidSect="0024177E">
          <w:type w:val="continuous"/>
          <w:pgSz w:w="12240" w:h="15840" w:code="1"/>
          <w:pgMar w:top="1440" w:right="1440" w:bottom="1440" w:left="1440" w:header="720" w:footer="720" w:gutter="0"/>
          <w:lnNumType w:countBy="1" w:restart="newSection"/>
          <w:pgNumType w:start="0"/>
          <w:cols w:space="720"/>
          <w:titlePg/>
          <w:docGrid w:linePitch="360"/>
        </w:sectPr>
      </w:pPr>
      <w:r w:rsidRPr="0024177E">
        <w:rPr>
          <w:u w:val="single"/>
        </w:rPr>
        <w:t>§16B-3-22. Training requirements for hospitals or similar institutions providing gynecologic, obstetric, and/or emergency care.</w:t>
      </w:r>
    </w:p>
    <w:p w14:paraId="5A92FA02" w14:textId="1177B23B" w:rsidR="0024177E" w:rsidRPr="0024177E" w:rsidRDefault="0024177E" w:rsidP="0024177E">
      <w:pPr>
        <w:pStyle w:val="SectionBody"/>
        <w:rPr>
          <w:u w:val="single"/>
        </w:rPr>
      </w:pPr>
      <w:r w:rsidRPr="0024177E">
        <w:rPr>
          <w:u w:val="single"/>
        </w:rPr>
        <w:t>(a) Any hospital, or other similar institution, required to be licensed under this article, which employs licensed healthcare providers for the provision of gynecologic and/or obstetric services to pregnant women shall ensure such licensed healthcare providers complete the trainings provided for in §16–1-23 of this code.</w:t>
      </w:r>
    </w:p>
    <w:p w14:paraId="13C7FB6B" w14:textId="4F8A90B0" w:rsidR="0024177E" w:rsidRPr="0024177E" w:rsidRDefault="0024177E" w:rsidP="0024177E">
      <w:pPr>
        <w:pStyle w:val="SectionBody"/>
        <w:rPr>
          <w:u w:val="single"/>
        </w:rPr>
      </w:pPr>
      <w:r w:rsidRPr="0024177E">
        <w:rPr>
          <w:u w:val="single"/>
        </w:rPr>
        <w:t>(b) Any hospital, or other similar institution, required to be licensed under this article, which employs licensed healthcare providers for the provision of emergency room services shall ensure such licensed healthcare providers complete the training provided for in §16–1-23(c)2 of this code.</w:t>
      </w:r>
    </w:p>
    <w:p w14:paraId="1D03BF29" w14:textId="77777777" w:rsidR="00C33014" w:rsidRDefault="00C33014" w:rsidP="00CC1F3B">
      <w:pPr>
        <w:pStyle w:val="Note"/>
      </w:pPr>
    </w:p>
    <w:p w14:paraId="33C95273" w14:textId="437AE97C" w:rsidR="006865E9" w:rsidRDefault="00CF1DCA" w:rsidP="00CC1F3B">
      <w:pPr>
        <w:pStyle w:val="Note"/>
      </w:pPr>
      <w:r>
        <w:t>NOTE: The</w:t>
      </w:r>
      <w:r w:rsidR="006865E9">
        <w:t xml:space="preserve"> purpose of this bill is to </w:t>
      </w:r>
      <w:r w:rsidR="00010F15">
        <w:t>require training on the uses and indications of certain drugs for pregnant women.</w:t>
      </w:r>
    </w:p>
    <w:p w14:paraId="4D6CD55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417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FB52" w14:textId="77777777" w:rsidR="000368A3" w:rsidRPr="00B844FE" w:rsidRDefault="000368A3" w:rsidP="00B844FE">
      <w:r>
        <w:separator/>
      </w:r>
    </w:p>
  </w:endnote>
  <w:endnote w:type="continuationSeparator" w:id="0">
    <w:p w14:paraId="04A08F9F" w14:textId="77777777" w:rsidR="000368A3" w:rsidRPr="00B844FE" w:rsidRDefault="00036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EB94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B77F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BF01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2371" w14:textId="2390E6B8" w:rsidR="00010F15" w:rsidRDefault="00010F15">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4B48" w14:textId="77777777" w:rsidR="000368A3" w:rsidRPr="00B844FE" w:rsidRDefault="000368A3" w:rsidP="00B844FE">
      <w:r>
        <w:separator/>
      </w:r>
    </w:p>
  </w:footnote>
  <w:footnote w:type="continuationSeparator" w:id="0">
    <w:p w14:paraId="3ED18C45" w14:textId="77777777" w:rsidR="000368A3" w:rsidRPr="00B844FE" w:rsidRDefault="00036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5ACD" w14:textId="77777777" w:rsidR="002A0269" w:rsidRPr="00B844FE" w:rsidRDefault="005432CD">
    <w:pPr>
      <w:pStyle w:val="Header"/>
    </w:pPr>
    <w:sdt>
      <w:sdtPr>
        <w:id w:val="-684364211"/>
        <w:placeholder>
          <w:docPart w:val="4118FCED27A64B09B60C201B97CF31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18FCED27A64B09B60C201B97CF31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934A" w14:textId="7D1E40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4177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177E">
          <w:rPr>
            <w:sz w:val="22"/>
            <w:szCs w:val="22"/>
          </w:rPr>
          <w:t>2026R4036</w:t>
        </w:r>
      </w:sdtContent>
    </w:sdt>
  </w:p>
  <w:p w14:paraId="3C4B4D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6D82" w14:textId="21CE8A2F" w:rsidR="00010F15" w:rsidRDefault="00010F15">
    <w:pPr>
      <w:pStyle w:val="Header"/>
    </w:pPr>
    <w:r w:rsidRPr="00010F15">
      <w:t>Intr  HB</w:t>
    </w:r>
    <w:r w:rsidRPr="00010F15">
      <w:tab/>
    </w:r>
    <w:r w:rsidRPr="00010F15">
      <w:tab/>
      <w:t>2026R4036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7E"/>
    <w:rsid w:val="0000526A"/>
    <w:rsid w:val="00010F15"/>
    <w:rsid w:val="00027E16"/>
    <w:rsid w:val="000368A3"/>
    <w:rsid w:val="000573A9"/>
    <w:rsid w:val="00085D22"/>
    <w:rsid w:val="00093AB0"/>
    <w:rsid w:val="000C5C77"/>
    <w:rsid w:val="000D7808"/>
    <w:rsid w:val="000E3912"/>
    <w:rsid w:val="0010070F"/>
    <w:rsid w:val="0015112E"/>
    <w:rsid w:val="001552E7"/>
    <w:rsid w:val="001566B4"/>
    <w:rsid w:val="0016241D"/>
    <w:rsid w:val="001A66B7"/>
    <w:rsid w:val="001C279E"/>
    <w:rsid w:val="001D459E"/>
    <w:rsid w:val="0020151F"/>
    <w:rsid w:val="00211F02"/>
    <w:rsid w:val="0022348D"/>
    <w:rsid w:val="0024177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3565"/>
    <w:rsid w:val="005432CD"/>
    <w:rsid w:val="00572702"/>
    <w:rsid w:val="005A5366"/>
    <w:rsid w:val="005B1F4F"/>
    <w:rsid w:val="006369EB"/>
    <w:rsid w:val="00637E73"/>
    <w:rsid w:val="006865E9"/>
    <w:rsid w:val="00686E9A"/>
    <w:rsid w:val="00691F3E"/>
    <w:rsid w:val="00694BFB"/>
    <w:rsid w:val="006A106B"/>
    <w:rsid w:val="006B4C93"/>
    <w:rsid w:val="006C523D"/>
    <w:rsid w:val="006D4036"/>
    <w:rsid w:val="00766AD0"/>
    <w:rsid w:val="007A5259"/>
    <w:rsid w:val="007A7081"/>
    <w:rsid w:val="007F1CF5"/>
    <w:rsid w:val="00834EDE"/>
    <w:rsid w:val="00850F62"/>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171CA"/>
    <w:rsid w:val="00B24422"/>
    <w:rsid w:val="00B53A81"/>
    <w:rsid w:val="00B66B81"/>
    <w:rsid w:val="00B71E6F"/>
    <w:rsid w:val="00B80C20"/>
    <w:rsid w:val="00B844FE"/>
    <w:rsid w:val="00B86B4F"/>
    <w:rsid w:val="00BA1F84"/>
    <w:rsid w:val="00BC562B"/>
    <w:rsid w:val="00BF6A7B"/>
    <w:rsid w:val="00C33014"/>
    <w:rsid w:val="00C33434"/>
    <w:rsid w:val="00C34869"/>
    <w:rsid w:val="00C42EB6"/>
    <w:rsid w:val="00C62327"/>
    <w:rsid w:val="00C85096"/>
    <w:rsid w:val="00CB20EF"/>
    <w:rsid w:val="00CC1F3B"/>
    <w:rsid w:val="00CD12CB"/>
    <w:rsid w:val="00CD36CF"/>
    <w:rsid w:val="00CF1DCA"/>
    <w:rsid w:val="00D530B9"/>
    <w:rsid w:val="00D579FC"/>
    <w:rsid w:val="00D77368"/>
    <w:rsid w:val="00D81C16"/>
    <w:rsid w:val="00D902C3"/>
    <w:rsid w:val="00DE526B"/>
    <w:rsid w:val="00DF199D"/>
    <w:rsid w:val="00E01542"/>
    <w:rsid w:val="00E365F1"/>
    <w:rsid w:val="00E62F48"/>
    <w:rsid w:val="00E831B3"/>
    <w:rsid w:val="00E95FBC"/>
    <w:rsid w:val="00EC5E63"/>
    <w:rsid w:val="00EE70CB"/>
    <w:rsid w:val="00F41CA2"/>
    <w:rsid w:val="00F443C0"/>
    <w:rsid w:val="00F62EFB"/>
    <w:rsid w:val="00F650A0"/>
    <w:rsid w:val="00F939A4"/>
    <w:rsid w:val="00FA7B09"/>
    <w:rsid w:val="00FB23D7"/>
    <w:rsid w:val="00FC3C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D9B94"/>
  <w15:chartTrackingRefBased/>
  <w15:docId w15:val="{6CCDE89C-5BAC-44A6-8005-0D3D1B3E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4177E"/>
    <w:rPr>
      <w:rFonts w:eastAsia="Calibri"/>
      <w:b/>
      <w:caps/>
      <w:color w:val="000000"/>
      <w:sz w:val="28"/>
    </w:rPr>
  </w:style>
  <w:style w:type="character" w:customStyle="1" w:styleId="SectionBodyChar">
    <w:name w:val="Section Body Char"/>
    <w:link w:val="SectionBody"/>
    <w:rsid w:val="0024177E"/>
    <w:rPr>
      <w:rFonts w:eastAsia="Calibri"/>
      <w:color w:val="000000"/>
    </w:rPr>
  </w:style>
  <w:style w:type="character" w:customStyle="1" w:styleId="SectionHeadingChar">
    <w:name w:val="Section Heading Char"/>
    <w:link w:val="SectionHeading"/>
    <w:rsid w:val="0024177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58AC336C640EF9931C5C26DB59E2B"/>
        <w:category>
          <w:name w:val="General"/>
          <w:gallery w:val="placeholder"/>
        </w:category>
        <w:types>
          <w:type w:val="bbPlcHdr"/>
        </w:types>
        <w:behaviors>
          <w:behavior w:val="content"/>
        </w:behaviors>
        <w:guid w:val="{2FB5C520-F20C-452B-9C72-D3859457E084}"/>
      </w:docPartPr>
      <w:docPartBody>
        <w:p w:rsidR="009B5FC9" w:rsidRDefault="009B5FC9">
          <w:pPr>
            <w:pStyle w:val="43D58AC336C640EF9931C5C26DB59E2B"/>
          </w:pPr>
          <w:r w:rsidRPr="00B844FE">
            <w:t>Prefix Text</w:t>
          </w:r>
        </w:p>
      </w:docPartBody>
    </w:docPart>
    <w:docPart>
      <w:docPartPr>
        <w:name w:val="4118FCED27A64B09B60C201B97CF312E"/>
        <w:category>
          <w:name w:val="General"/>
          <w:gallery w:val="placeholder"/>
        </w:category>
        <w:types>
          <w:type w:val="bbPlcHdr"/>
        </w:types>
        <w:behaviors>
          <w:behavior w:val="content"/>
        </w:behaviors>
        <w:guid w:val="{748612F0-E125-44DB-B021-C300A6E1EC0B}"/>
      </w:docPartPr>
      <w:docPartBody>
        <w:p w:rsidR="009B5FC9" w:rsidRDefault="009B5FC9">
          <w:pPr>
            <w:pStyle w:val="4118FCED27A64B09B60C201B97CF312E"/>
          </w:pPr>
          <w:r w:rsidRPr="00B844FE">
            <w:t>[Type here]</w:t>
          </w:r>
        </w:p>
      </w:docPartBody>
    </w:docPart>
    <w:docPart>
      <w:docPartPr>
        <w:name w:val="95E267B117A1407BA17F46667D5E9392"/>
        <w:category>
          <w:name w:val="General"/>
          <w:gallery w:val="placeholder"/>
        </w:category>
        <w:types>
          <w:type w:val="bbPlcHdr"/>
        </w:types>
        <w:behaviors>
          <w:behavior w:val="content"/>
        </w:behaviors>
        <w:guid w:val="{4889806F-5B74-4E54-A69F-6BB1DA10FF1B}"/>
      </w:docPartPr>
      <w:docPartBody>
        <w:p w:rsidR="009B5FC9" w:rsidRDefault="009B5FC9">
          <w:pPr>
            <w:pStyle w:val="95E267B117A1407BA17F46667D5E9392"/>
          </w:pPr>
          <w:r w:rsidRPr="00B844FE">
            <w:t>Number</w:t>
          </w:r>
        </w:p>
      </w:docPartBody>
    </w:docPart>
    <w:docPart>
      <w:docPartPr>
        <w:name w:val="5C473826D32843F5967773E4BEEC7331"/>
        <w:category>
          <w:name w:val="General"/>
          <w:gallery w:val="placeholder"/>
        </w:category>
        <w:types>
          <w:type w:val="bbPlcHdr"/>
        </w:types>
        <w:behaviors>
          <w:behavior w:val="content"/>
        </w:behaviors>
        <w:guid w:val="{10C5619A-469A-4CDB-B82A-B0A69FDDCECB}"/>
      </w:docPartPr>
      <w:docPartBody>
        <w:p w:rsidR="009B5FC9" w:rsidRDefault="009B5FC9">
          <w:pPr>
            <w:pStyle w:val="5C473826D32843F5967773E4BEEC7331"/>
          </w:pPr>
          <w:r w:rsidRPr="00B844FE">
            <w:t>Enter Sponsors Here</w:t>
          </w:r>
        </w:p>
      </w:docPartBody>
    </w:docPart>
    <w:docPart>
      <w:docPartPr>
        <w:name w:val="C7C99FD20EA24EF7A93433FB3F5F0A5C"/>
        <w:category>
          <w:name w:val="General"/>
          <w:gallery w:val="placeholder"/>
        </w:category>
        <w:types>
          <w:type w:val="bbPlcHdr"/>
        </w:types>
        <w:behaviors>
          <w:behavior w:val="content"/>
        </w:behaviors>
        <w:guid w:val="{314175EA-3454-4CFB-850D-579EC1918F89}"/>
      </w:docPartPr>
      <w:docPartBody>
        <w:p w:rsidR="009B5FC9" w:rsidRDefault="009B5FC9">
          <w:pPr>
            <w:pStyle w:val="C7C99FD20EA24EF7A93433FB3F5F0A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1E"/>
    <w:rsid w:val="0016241D"/>
    <w:rsid w:val="005B1F4F"/>
    <w:rsid w:val="00850F62"/>
    <w:rsid w:val="009B5FC9"/>
    <w:rsid w:val="00B171CA"/>
    <w:rsid w:val="00B53A81"/>
    <w:rsid w:val="00BF6A7B"/>
    <w:rsid w:val="00D530B9"/>
    <w:rsid w:val="00D77368"/>
    <w:rsid w:val="00D902C3"/>
    <w:rsid w:val="00DB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D58AC336C640EF9931C5C26DB59E2B">
    <w:name w:val="43D58AC336C640EF9931C5C26DB59E2B"/>
  </w:style>
  <w:style w:type="paragraph" w:customStyle="1" w:styleId="4118FCED27A64B09B60C201B97CF312E">
    <w:name w:val="4118FCED27A64B09B60C201B97CF312E"/>
  </w:style>
  <w:style w:type="paragraph" w:customStyle="1" w:styleId="95E267B117A1407BA17F46667D5E9392">
    <w:name w:val="95E267B117A1407BA17F46667D5E9392"/>
  </w:style>
  <w:style w:type="paragraph" w:customStyle="1" w:styleId="5C473826D32843F5967773E4BEEC7331">
    <w:name w:val="5C473826D32843F5967773E4BEEC7331"/>
  </w:style>
  <w:style w:type="character" w:styleId="PlaceholderText">
    <w:name w:val="Placeholder Text"/>
    <w:basedOn w:val="DefaultParagraphFont"/>
    <w:uiPriority w:val="99"/>
    <w:semiHidden/>
    <w:rPr>
      <w:color w:val="808080"/>
    </w:rPr>
  </w:style>
  <w:style w:type="paragraph" w:customStyle="1" w:styleId="C7C99FD20EA24EF7A93433FB3F5F0A5C">
    <w:name w:val="C7C99FD20EA24EF7A93433FB3F5F0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519</Words>
  <Characters>2660</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Jes Parker</cp:lastModifiedBy>
  <cp:revision>2</cp:revision>
  <dcterms:created xsi:type="dcterms:W3CDTF">2026-02-10T23:34:00Z</dcterms:created>
  <dcterms:modified xsi:type="dcterms:W3CDTF">2026-02-10T23:34:00Z</dcterms:modified>
</cp:coreProperties>
</file>